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b/>
          <w:bCs/>
          <w:color w:val="000000"/>
          <w:sz w:val="24"/>
          <w:szCs w:val="18"/>
        </w:rPr>
        <w:t>U</w:t>
      </w:r>
      <w:r w:rsidRPr="0017778B">
        <w:rPr>
          <w:rFonts w:eastAsia="Times New Roman" w:cs="Times New Roman"/>
          <w:b/>
          <w:bCs/>
          <w:color w:val="000000"/>
          <w:sz w:val="24"/>
          <w:szCs w:val="18"/>
        </w:rPr>
        <w:t>se the labeled cards with characteristics and bags to fill in the chart</w:t>
      </w:r>
      <w:r>
        <w:rPr>
          <w:rFonts w:eastAsia="Times New Roman" w:cs="Times New Roman"/>
          <w:b/>
          <w:bCs/>
          <w:color w:val="000000"/>
          <w:sz w:val="24"/>
          <w:szCs w:val="18"/>
        </w:rPr>
        <w:t xml:space="preserve"> and then answer the questions below</w:t>
      </w:r>
      <w:r w:rsidRPr="0017778B">
        <w:rPr>
          <w:rFonts w:eastAsia="Times New Roman" w:cs="Times New Roman"/>
          <w:b/>
          <w:bCs/>
          <w:color w:val="000000"/>
          <w:sz w:val="24"/>
          <w:szCs w:val="18"/>
        </w:rPr>
        <w:t>:</w:t>
      </w:r>
      <w:r w:rsidRPr="0017778B">
        <w:rPr>
          <w:rFonts w:eastAsia="Times New Roman" w:cs="Times New Roman"/>
          <w:color w:val="000000"/>
          <w:sz w:val="24"/>
          <w:szCs w:val="18"/>
        </w:rPr>
        <w:t xml:space="preserve"> </w:t>
      </w:r>
    </w:p>
    <w:p w:rsidR="0017778B" w:rsidRDefault="008D198D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>Comparison Matrix</w:t>
      </w:r>
      <w:bookmarkStart w:id="0" w:name="_GoBack"/>
      <w:bookmarkEnd w:id="0"/>
      <w:r w:rsidR="0017778B">
        <w:rPr>
          <w:rFonts w:eastAsia="Times New Roman" w:cs="Times New Roman"/>
          <w:color w:val="000000"/>
          <w:sz w:val="24"/>
          <w:szCs w:val="18"/>
        </w:rPr>
        <w:t xml:space="preserve"> for Earth’s Layers:</w:t>
      </w:r>
    </w:p>
    <w:tbl>
      <w:tblPr>
        <w:tblStyle w:val="TableGrid"/>
        <w:tblpPr w:leftFromText="180" w:rightFromText="180" w:vertAnchor="text" w:horzAnchor="margin" w:tblpY="100"/>
        <w:tblW w:w="10188" w:type="dxa"/>
        <w:tblLook w:val="04A0" w:firstRow="1" w:lastRow="0" w:firstColumn="1" w:lastColumn="0" w:noHBand="0" w:noVBand="1"/>
      </w:tblPr>
      <w:tblGrid>
        <w:gridCol w:w="1458"/>
        <w:gridCol w:w="2407"/>
        <w:gridCol w:w="1733"/>
        <w:gridCol w:w="1530"/>
        <w:gridCol w:w="3060"/>
      </w:tblGrid>
      <w:tr w:rsidR="0017778B" w:rsidRPr="0017778B" w:rsidTr="002D7712">
        <w:trPr>
          <w:trHeight w:val="378"/>
        </w:trPr>
        <w:tc>
          <w:tcPr>
            <w:tcW w:w="1458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2407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Crust</w:t>
            </w:r>
          </w:p>
        </w:tc>
        <w:tc>
          <w:tcPr>
            <w:tcW w:w="1733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Mantle</w:t>
            </w:r>
          </w:p>
        </w:tc>
        <w:tc>
          <w:tcPr>
            <w:tcW w:w="1530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Outer Core</w:t>
            </w:r>
          </w:p>
        </w:tc>
        <w:tc>
          <w:tcPr>
            <w:tcW w:w="3060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Inner Core</w:t>
            </w:r>
          </w:p>
        </w:tc>
      </w:tr>
      <w:tr w:rsidR="0017778B" w:rsidRPr="0017778B" w:rsidTr="002D7712">
        <w:trPr>
          <w:trHeight w:val="2175"/>
        </w:trPr>
        <w:tc>
          <w:tcPr>
            <w:tcW w:w="1458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Composition</w:t>
            </w:r>
          </w:p>
        </w:tc>
        <w:tc>
          <w:tcPr>
            <w:tcW w:w="2407" w:type="dxa"/>
            <w:hideMark/>
          </w:tcPr>
          <w:p w:rsidR="0017778B" w:rsidRPr="0017778B" w:rsidRDefault="00F05C06" w:rsidP="00F05C0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Rocky, sediments.</w:t>
            </w:r>
            <w:r w:rsidR="002814AC">
              <w:t xml:space="preserve">  It contains more silica than the mantle.</w:t>
            </w:r>
          </w:p>
        </w:tc>
        <w:tc>
          <w:tcPr>
            <w:tcW w:w="1733" w:type="dxa"/>
            <w:hideMark/>
          </w:tcPr>
          <w:p w:rsidR="0017778B" w:rsidRPr="0017778B" w:rsidRDefault="00F05C06" w:rsidP="00F05C0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Semisolid, molten rock. It flows very slowly, like hot asphalt. This layer is made of oxygen, silicon, aluminum, and magnesium. 870-3700 degrees F.</w:t>
            </w:r>
          </w:p>
        </w:tc>
        <w:tc>
          <w:tcPr>
            <w:tcW w:w="1530" w:type="dxa"/>
            <w:hideMark/>
          </w:tcPr>
          <w:p w:rsidR="0017778B" w:rsidRPr="0017778B" w:rsidRDefault="0017778B" w:rsidP="00F05C0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F05C06">
              <w:t>Made of iron and nickel, liquid (be sure to stress that the o</w:t>
            </w:r>
            <w:r w:rsidR="002157AE">
              <w:t>uter core is not made of water).</w:t>
            </w:r>
          </w:p>
        </w:tc>
        <w:tc>
          <w:tcPr>
            <w:tcW w:w="3060" w:type="dxa"/>
            <w:hideMark/>
          </w:tcPr>
          <w:p w:rsidR="0017778B" w:rsidRPr="0017778B" w:rsidRDefault="002157AE" w:rsidP="002157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Solid ball of iron and nickel. It should be liquid</w:t>
            </w:r>
            <w:r w:rsidR="005C42CA">
              <w:t>, but</w:t>
            </w:r>
            <w:r>
              <w:t xml:space="preserve"> because of</w:t>
            </w:r>
            <w:r w:rsidR="005C42CA">
              <w:t xml:space="preserve"> the great pressure it </w:t>
            </w:r>
            <w:r>
              <w:t xml:space="preserve">is </w:t>
            </w:r>
            <w:r w:rsidR="005C42CA">
              <w:t xml:space="preserve">solid. </w:t>
            </w:r>
          </w:p>
        </w:tc>
      </w:tr>
      <w:tr w:rsidR="0017778B" w:rsidRPr="0017778B" w:rsidTr="002D7712">
        <w:trPr>
          <w:trHeight w:val="2103"/>
        </w:trPr>
        <w:tc>
          <w:tcPr>
            <w:tcW w:w="1458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2407" w:type="dxa"/>
            <w:hideMark/>
          </w:tcPr>
          <w:p w:rsidR="0017778B" w:rsidRPr="0017778B" w:rsidRDefault="002D7712" w:rsidP="002157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T</w:t>
            </w:r>
            <w:r w:rsidRPr="002D7712">
              <w:t xml:space="preserve">he temperature of the crust of the Earth is the same temperature as the air. So, it might be as hot as 35 °C in the desert and below freezing in Antarctica. </w:t>
            </w:r>
            <w:r w:rsidR="002157AE">
              <w:t>If you dig down, the temperature</w:t>
            </w:r>
            <w:r w:rsidRPr="002D7712">
              <w:t xml:space="preserve"> go</w:t>
            </w:r>
            <w:r w:rsidR="002157AE">
              <w:t>es</w:t>
            </w:r>
            <w:r w:rsidRPr="002D7712">
              <w:t xml:space="preserve"> up. </w:t>
            </w:r>
          </w:p>
        </w:tc>
        <w:tc>
          <w:tcPr>
            <w:tcW w:w="1733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F05C06">
              <w:t>870-3700 degrees F.</w:t>
            </w:r>
          </w:p>
        </w:tc>
        <w:tc>
          <w:tcPr>
            <w:tcW w:w="1530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F05C06">
              <w:t>3700-4300 degrees F.</w:t>
            </w:r>
          </w:p>
        </w:tc>
        <w:tc>
          <w:tcPr>
            <w:tcW w:w="3060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5C42CA">
              <w:t>4300-7200 degrees F.</w:t>
            </w:r>
          </w:p>
        </w:tc>
      </w:tr>
      <w:tr w:rsidR="0017778B" w:rsidRPr="0017778B" w:rsidTr="002D7712">
        <w:trPr>
          <w:trHeight w:val="2103"/>
        </w:trPr>
        <w:tc>
          <w:tcPr>
            <w:tcW w:w="1458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Thickness</w:t>
            </w:r>
          </w:p>
        </w:tc>
        <w:tc>
          <w:tcPr>
            <w:tcW w:w="2407" w:type="dxa"/>
            <w:hideMark/>
          </w:tcPr>
          <w:p w:rsidR="0017778B" w:rsidRPr="0017778B" w:rsidRDefault="002157AE" w:rsidP="002157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The crust is very thin, just 5-70 km</w:t>
            </w:r>
            <w:r w:rsidR="00F05C06">
              <w:t>.</w:t>
            </w:r>
          </w:p>
        </w:tc>
        <w:tc>
          <w:tcPr>
            <w:tcW w:w="1733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F05C06">
              <w:t>2900 km thick.</w:t>
            </w:r>
          </w:p>
        </w:tc>
        <w:tc>
          <w:tcPr>
            <w:tcW w:w="1530" w:type="dxa"/>
            <w:hideMark/>
          </w:tcPr>
          <w:p w:rsidR="0017778B" w:rsidRPr="0017778B" w:rsidRDefault="00F05C06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200 km thick.</w:t>
            </w:r>
          </w:p>
        </w:tc>
        <w:tc>
          <w:tcPr>
            <w:tcW w:w="3060" w:type="dxa"/>
            <w:hideMark/>
          </w:tcPr>
          <w:p w:rsidR="0017778B" w:rsidRPr="0017778B" w:rsidRDefault="005C42CA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1250 km thick.</w:t>
            </w:r>
          </w:p>
        </w:tc>
      </w:tr>
      <w:tr w:rsidR="0017778B" w:rsidRPr="0017778B" w:rsidTr="002D7712">
        <w:trPr>
          <w:trHeight w:val="1440"/>
        </w:trPr>
        <w:tc>
          <w:tcPr>
            <w:tcW w:w="10188" w:type="dxa"/>
            <w:gridSpan w:val="5"/>
            <w:hideMark/>
          </w:tcPr>
          <w:p w:rsidR="0017778B" w:rsidRPr="0017778B" w:rsidRDefault="0017778B" w:rsidP="002157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Summary:</w:t>
            </w:r>
            <w:r w:rsidR="002D771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B67E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As you dig down the temperature </w:t>
            </w:r>
            <w:r w:rsidR="00EE5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and pressure </w:t>
            </w:r>
            <w:r w:rsidR="004B67E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increases from the Crust to the Inner Core. The thick</w:t>
            </w:r>
            <w:r w:rsidR="00BF55F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er</w:t>
            </w:r>
            <w:r w:rsidR="004B67E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layer is the Mantle</w:t>
            </w:r>
            <w:r w:rsidR="00EE5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;</w:t>
            </w:r>
            <w:r w:rsidR="004B67E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157A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the differences in density in the mantle cause it to</w:t>
            </w:r>
            <w:r w:rsidR="004B67E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flow slowly forming convection currents. The upper Mantle is </w:t>
            </w:r>
            <w:r w:rsidR="00EE5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cooler than the lower Mantle. The Outer Core is the only liquid layer of the Earth. </w:t>
            </w:r>
          </w:p>
        </w:tc>
      </w:tr>
    </w:tbl>
    <w:p w:rsidR="002157AE" w:rsidRDefault="002157AE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</w:p>
    <w:p w:rsidR="002157AE" w:rsidRDefault="002157AE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  <w:u w:val="single"/>
        </w:rPr>
      </w:pPr>
      <w:r w:rsidRPr="0017778B">
        <w:rPr>
          <w:rFonts w:eastAsia="Times New Roman" w:cs="Times New Roman"/>
          <w:color w:val="000000"/>
          <w:sz w:val="24"/>
          <w:szCs w:val="18"/>
        </w:rPr>
        <w:t>What causes the thickness of the crust to vary?</w:t>
      </w:r>
      <w:r w:rsidR="009F2D0A" w:rsidRPr="009F2D0A">
        <w:rPr>
          <w:b/>
          <w:bCs/>
        </w:rPr>
        <w:t xml:space="preserve"> </w:t>
      </w:r>
      <w:r w:rsidR="009F2D0A" w:rsidRPr="002814AC">
        <w:rPr>
          <w:bCs/>
          <w:u w:val="single"/>
        </w:rPr>
        <w:t>Crust</w:t>
      </w:r>
      <w:r w:rsidR="009F2D0A" w:rsidRPr="002814AC">
        <w:rPr>
          <w:u w:val="single"/>
        </w:rPr>
        <w:t>,</w:t>
      </w:r>
      <w:r w:rsidR="009F2D0A" w:rsidRPr="009F2D0A">
        <w:rPr>
          <w:u w:val="single"/>
        </w:rPr>
        <w:t xml:space="preserve"> is not always the same. Crust under the oceans is only about 5 km thick while continental crust can be up to 65 km thick. Also, ocean crust is made of denser minerals than continental crust.</w:t>
      </w:r>
      <w:r w:rsidR="009F2D0A" w:rsidRPr="009F2D0A">
        <w:rPr>
          <w:rFonts w:eastAsia="Times New Roman" w:cs="Times New Roman"/>
          <w:color w:val="000000"/>
          <w:sz w:val="24"/>
          <w:szCs w:val="18"/>
          <w:u w:val="single"/>
        </w:rPr>
        <w:t xml:space="preserve"> </w:t>
      </w:r>
    </w:p>
    <w:p w:rsidR="002157AE" w:rsidRPr="009F2D0A" w:rsidRDefault="002157AE" w:rsidP="002157AE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18"/>
          <w:u w:val="single"/>
        </w:rPr>
      </w:pPr>
    </w:p>
    <w:p w:rsidR="002157AE" w:rsidRDefault="0017778B" w:rsidP="0021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  <w:u w:val="single"/>
        </w:rPr>
      </w:pPr>
      <w:r w:rsidRPr="0017778B">
        <w:rPr>
          <w:rFonts w:eastAsia="Times New Roman" w:cs="Times New Roman"/>
          <w:color w:val="000000"/>
          <w:sz w:val="24"/>
          <w:szCs w:val="18"/>
        </w:rPr>
        <w:t>What is the primary composition of each layer?</w:t>
      </w:r>
      <w:r w:rsidR="002814AC">
        <w:rPr>
          <w:rFonts w:eastAsia="Times New Roman" w:cs="Times New Roman"/>
          <w:color w:val="000000"/>
          <w:sz w:val="24"/>
          <w:szCs w:val="18"/>
        </w:rPr>
        <w:t xml:space="preserve"> </w:t>
      </w:r>
    </w:p>
    <w:p w:rsidR="002157AE" w:rsidRDefault="002157AE" w:rsidP="002157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  <w:u w:val="single"/>
        </w:rPr>
      </w:pPr>
      <w:r>
        <w:rPr>
          <w:rFonts w:eastAsia="Times New Roman" w:cs="Times New Roman"/>
          <w:color w:val="000000"/>
          <w:sz w:val="24"/>
          <w:szCs w:val="18"/>
          <w:u w:val="single"/>
        </w:rPr>
        <w:t>Crust -Silica</w:t>
      </w:r>
      <w:r w:rsidR="002814AC" w:rsidRPr="002157AE">
        <w:rPr>
          <w:rFonts w:eastAsia="Times New Roman" w:cs="Times New Roman"/>
          <w:color w:val="000000"/>
          <w:sz w:val="24"/>
          <w:szCs w:val="18"/>
          <w:u w:val="single"/>
        </w:rPr>
        <w:t xml:space="preserve"> </w:t>
      </w:r>
    </w:p>
    <w:p w:rsidR="002157AE" w:rsidRPr="002157AE" w:rsidRDefault="002814AC" w:rsidP="002157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  <w:u w:val="single"/>
        </w:rPr>
      </w:pPr>
      <w:r w:rsidRPr="002157AE">
        <w:rPr>
          <w:rFonts w:eastAsia="Times New Roman" w:cs="Times New Roman"/>
          <w:color w:val="000000"/>
          <w:sz w:val="24"/>
          <w:szCs w:val="18"/>
          <w:u w:val="single"/>
        </w:rPr>
        <w:t>Mantle-</w:t>
      </w:r>
      <w:r w:rsidRPr="002157AE">
        <w:rPr>
          <w:u w:val="single"/>
        </w:rPr>
        <w:t xml:space="preserve"> oxygen, si</w:t>
      </w:r>
      <w:r w:rsidR="002157AE">
        <w:rPr>
          <w:u w:val="single"/>
        </w:rPr>
        <w:t>licon, aluminum, and magnesium</w:t>
      </w:r>
    </w:p>
    <w:p w:rsidR="0017778B" w:rsidRPr="002157AE" w:rsidRDefault="002814AC" w:rsidP="002157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  <w:u w:val="single"/>
        </w:rPr>
      </w:pPr>
      <w:r w:rsidRPr="002157AE">
        <w:rPr>
          <w:u w:val="single"/>
        </w:rPr>
        <w:t>Outer an</w:t>
      </w:r>
      <w:r w:rsidR="002157AE">
        <w:rPr>
          <w:u w:val="single"/>
        </w:rPr>
        <w:t>d  Inner Core- iron and nickel</w:t>
      </w:r>
    </w:p>
    <w:p w:rsidR="002157AE" w:rsidRPr="002157AE" w:rsidRDefault="002157AE" w:rsidP="002157AE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4"/>
          <w:szCs w:val="18"/>
          <w:u w:val="single"/>
        </w:rPr>
      </w:pPr>
    </w:p>
    <w:p w:rsidR="00741931" w:rsidRPr="00BF55F2" w:rsidRDefault="0017778B" w:rsidP="00177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  <w:u w:val="single"/>
        </w:rPr>
      </w:pPr>
      <w:r w:rsidRPr="00BF55F2">
        <w:rPr>
          <w:rFonts w:eastAsia="Times New Roman" w:cs="Times New Roman"/>
          <w:color w:val="000000"/>
          <w:sz w:val="24"/>
          <w:szCs w:val="18"/>
        </w:rPr>
        <w:t xml:space="preserve">How do each </w:t>
      </w:r>
      <w:r w:rsidR="002157AE">
        <w:rPr>
          <w:rFonts w:eastAsia="Times New Roman" w:cs="Times New Roman"/>
          <w:color w:val="000000"/>
          <w:sz w:val="24"/>
          <w:szCs w:val="18"/>
        </w:rPr>
        <w:t xml:space="preserve">of </w:t>
      </w:r>
      <w:r w:rsidRPr="00BF55F2">
        <w:rPr>
          <w:rFonts w:eastAsia="Times New Roman" w:cs="Times New Roman"/>
          <w:color w:val="000000"/>
          <w:sz w:val="24"/>
          <w:szCs w:val="18"/>
        </w:rPr>
        <w:t xml:space="preserve">Earth's layers compare to each other? </w:t>
      </w:r>
      <w:r w:rsidR="00BF55F2" w:rsidRPr="00BF55F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r w:rsidR="00BF55F2" w:rsidRPr="00BF55F2">
        <w:rPr>
          <w:rFonts w:ascii="Verdana" w:eastAsia="Times New Roman" w:hAnsi="Verdana" w:cs="Times New Roman"/>
          <w:iCs/>
          <w:color w:val="000000"/>
          <w:sz w:val="18"/>
          <w:szCs w:val="18"/>
          <w:u w:val="single"/>
        </w:rPr>
        <w:t xml:space="preserve">The thicker layer is the Mantle and the thinner is the Crust. </w:t>
      </w:r>
      <w:r w:rsidR="00BF55F2" w:rsidRPr="00BF55F2">
        <w:rPr>
          <w:rFonts w:eastAsia="Times New Roman" w:cs="Times New Roman"/>
          <w:color w:val="000000"/>
          <w:sz w:val="24"/>
          <w:szCs w:val="18"/>
          <w:u w:val="single"/>
        </w:rPr>
        <w:t xml:space="preserve"> </w:t>
      </w:r>
      <w:r w:rsidR="00BF55F2" w:rsidRPr="00BF55F2">
        <w:rPr>
          <w:rFonts w:ascii="Verdana" w:eastAsia="Times New Roman" w:hAnsi="Verdana" w:cs="Times New Roman"/>
          <w:iCs/>
          <w:color w:val="000000"/>
          <w:sz w:val="18"/>
          <w:szCs w:val="18"/>
          <w:u w:val="single"/>
        </w:rPr>
        <w:t>From the Crust to the Inner Core</w:t>
      </w:r>
      <w:r w:rsidR="00BF55F2" w:rsidRPr="00BF55F2">
        <w:rPr>
          <w:rFonts w:eastAsia="Times New Roman" w:cs="Times New Roman"/>
          <w:color w:val="000000"/>
          <w:sz w:val="24"/>
          <w:szCs w:val="18"/>
          <w:u w:val="single"/>
        </w:rPr>
        <w:t xml:space="preserve"> the temperature and pressure increases.  </w:t>
      </w:r>
    </w:p>
    <w:sectPr w:rsidR="00741931" w:rsidRPr="00BF55F2" w:rsidSect="00EA43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C0" w:rsidRDefault="000D4DC0" w:rsidP="0017778B">
      <w:pPr>
        <w:spacing w:after="0" w:line="240" w:lineRule="auto"/>
      </w:pPr>
      <w:r>
        <w:separator/>
      </w:r>
    </w:p>
  </w:endnote>
  <w:endnote w:type="continuationSeparator" w:id="0">
    <w:p w:rsidR="000D4DC0" w:rsidRDefault="000D4DC0" w:rsidP="001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AE" w:rsidRDefault="002157AE">
    <w:pPr>
      <w:pStyle w:val="Footer"/>
    </w:pPr>
    <w:r>
      <w:t xml:space="preserve">© Copyright 2014 – all rights reserved </w:t>
    </w:r>
    <w:hyperlink r:id="rId1" w:history="1">
      <w:r w:rsidRPr="009D3663">
        <w:rPr>
          <w:rStyle w:val="Hyperlink"/>
        </w:rPr>
        <w:t>www.cpalms.org</w:t>
      </w:r>
    </w:hyperlink>
    <w:r>
      <w:t xml:space="preserve"> </w:t>
    </w:r>
  </w:p>
  <w:p w:rsidR="0017778B" w:rsidRDefault="00177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C0" w:rsidRDefault="000D4DC0" w:rsidP="0017778B">
      <w:pPr>
        <w:spacing w:after="0" w:line="240" w:lineRule="auto"/>
      </w:pPr>
      <w:r>
        <w:separator/>
      </w:r>
    </w:p>
  </w:footnote>
  <w:footnote w:type="continuationSeparator" w:id="0">
    <w:p w:rsidR="000D4DC0" w:rsidRDefault="000D4DC0" w:rsidP="0017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8B" w:rsidRDefault="008D198D" w:rsidP="0017778B">
    <w:pPr>
      <w:pStyle w:val="Header"/>
      <w:jc w:val="center"/>
      <w:rPr>
        <w:sz w:val="52"/>
      </w:rPr>
    </w:pPr>
    <w:r>
      <w:rPr>
        <w:sz w:val="52"/>
      </w:rPr>
      <w:t xml:space="preserve">KEY </w:t>
    </w:r>
    <w:r w:rsidR="0017778B" w:rsidRPr="0017778B">
      <w:rPr>
        <w:sz w:val="52"/>
      </w:rPr>
      <w:t>Earth’s Interior</w:t>
    </w:r>
    <w:r>
      <w:rPr>
        <w:sz w:val="52"/>
      </w:rPr>
      <w:t>s</w:t>
    </w:r>
    <w:r w:rsidR="0017778B" w:rsidRPr="0017778B">
      <w:rPr>
        <w:sz w:val="52"/>
      </w:rPr>
      <w:t xml:space="preserve"> Lab Sheet</w:t>
    </w:r>
  </w:p>
  <w:p w:rsidR="002157AE" w:rsidRDefault="002157AE" w:rsidP="0017778B">
    <w:pPr>
      <w:pStyle w:val="Header"/>
      <w:jc w:val="center"/>
      <w:rPr>
        <w:sz w:val="52"/>
      </w:rPr>
    </w:pPr>
  </w:p>
  <w:p w:rsidR="0017778B" w:rsidRPr="0017778B" w:rsidRDefault="0017778B" w:rsidP="0017778B">
    <w:pPr>
      <w:pStyle w:val="Header"/>
      <w:jc w:val="center"/>
      <w:rPr>
        <w:sz w:val="36"/>
      </w:rPr>
    </w:pPr>
    <w:r>
      <w:rPr>
        <w:sz w:val="36"/>
      </w:rPr>
      <w:t>Student Name(s):_____________________________________</w:t>
    </w:r>
  </w:p>
  <w:p w:rsidR="0017778B" w:rsidRDefault="00177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1AB"/>
    <w:multiLevelType w:val="multilevel"/>
    <w:tmpl w:val="71C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B"/>
    <w:rsid w:val="000D4DC0"/>
    <w:rsid w:val="00125ACB"/>
    <w:rsid w:val="0017778B"/>
    <w:rsid w:val="002157AE"/>
    <w:rsid w:val="002814AC"/>
    <w:rsid w:val="002D7712"/>
    <w:rsid w:val="003B75BB"/>
    <w:rsid w:val="004B67E9"/>
    <w:rsid w:val="005A73F0"/>
    <w:rsid w:val="005C42CA"/>
    <w:rsid w:val="00741931"/>
    <w:rsid w:val="00897AC2"/>
    <w:rsid w:val="008D198D"/>
    <w:rsid w:val="009F2D0A"/>
    <w:rsid w:val="00B14FBC"/>
    <w:rsid w:val="00BF55F2"/>
    <w:rsid w:val="00D04D18"/>
    <w:rsid w:val="00D43212"/>
    <w:rsid w:val="00EA437F"/>
    <w:rsid w:val="00EE5474"/>
    <w:rsid w:val="00F05C06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8B"/>
  </w:style>
  <w:style w:type="paragraph" w:styleId="Footer">
    <w:name w:val="footer"/>
    <w:basedOn w:val="Normal"/>
    <w:link w:val="FooterChar"/>
    <w:uiPriority w:val="99"/>
    <w:unhideWhenUsed/>
    <w:rsid w:val="0017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8B"/>
  </w:style>
  <w:style w:type="paragraph" w:styleId="BalloonText">
    <w:name w:val="Balloon Text"/>
    <w:basedOn w:val="Normal"/>
    <w:link w:val="BalloonTextChar"/>
    <w:uiPriority w:val="99"/>
    <w:semiHidden/>
    <w:unhideWhenUsed/>
    <w:rsid w:val="0017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7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8B"/>
  </w:style>
  <w:style w:type="paragraph" w:styleId="Footer">
    <w:name w:val="footer"/>
    <w:basedOn w:val="Normal"/>
    <w:link w:val="FooterChar"/>
    <w:uiPriority w:val="99"/>
    <w:unhideWhenUsed/>
    <w:rsid w:val="0017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8B"/>
  </w:style>
  <w:style w:type="paragraph" w:styleId="BalloonText">
    <w:name w:val="Balloon Text"/>
    <w:basedOn w:val="Normal"/>
    <w:link w:val="BalloonTextChar"/>
    <w:uiPriority w:val="99"/>
    <w:semiHidden/>
    <w:unhideWhenUsed/>
    <w:rsid w:val="0017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E8D9-E711-4929-A0ED-086142DF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Joy N.</dc:creator>
  <cp:lastModifiedBy>Harper, Joy N.</cp:lastModifiedBy>
  <cp:revision>2</cp:revision>
  <dcterms:created xsi:type="dcterms:W3CDTF">2014-07-15T19:08:00Z</dcterms:created>
  <dcterms:modified xsi:type="dcterms:W3CDTF">2014-07-15T19:08:00Z</dcterms:modified>
</cp:coreProperties>
</file>